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784BB" w14:textId="2663BCD3" w:rsidR="00D967CF" w:rsidRDefault="00D967CF" w:rsidP="00493BA3">
      <w:pPr>
        <w:pBdr>
          <w:bottom w:val="single" w:sz="4" w:space="1" w:color="auto"/>
        </w:pBdr>
        <w:rPr>
          <w:b/>
          <w:bCs/>
          <w:color w:val="000000"/>
          <w:shd w:val="clear" w:color="auto" w:fill="FFFFFF"/>
        </w:rPr>
      </w:pPr>
      <w:r>
        <w:rPr>
          <w:b/>
          <w:bCs/>
          <w:color w:val="000000"/>
          <w:shd w:val="clear" w:color="auto" w:fill="FFFFFF"/>
        </w:rPr>
        <w:t xml:space="preserve">Wet </w:t>
      </w:r>
      <w:r>
        <w:rPr>
          <w:b/>
          <w:bCs/>
          <w:color w:val="000000"/>
          <w:shd w:val="clear" w:color="auto" w:fill="FFFFFF"/>
        </w:rPr>
        <w:t>6 NOVEMBER 2020</w:t>
      </w:r>
      <w:r>
        <w:rPr>
          <w:b/>
          <w:bCs/>
          <w:color w:val="000000"/>
          <w:shd w:val="clear" w:color="auto" w:fill="FFFFFF"/>
        </w:rPr>
        <w:t xml:space="preserve"> </w:t>
      </w:r>
    </w:p>
    <w:p w14:paraId="46812CF6" w14:textId="7BBBBF9D" w:rsidR="00D967CF" w:rsidRDefault="00D967CF" w:rsidP="00493BA3">
      <w:pPr>
        <w:pBdr>
          <w:bottom w:val="single" w:sz="4" w:space="1" w:color="auto"/>
        </w:pBdr>
      </w:pPr>
      <w:r>
        <w:rPr>
          <w:b/>
          <w:bCs/>
          <w:color w:val="000000"/>
          <w:shd w:val="clear" w:color="auto" w:fill="FFFFFF"/>
        </w:rPr>
        <w:t>Wet om toe te staan dat in het kader van de coronavirus-COVID-19-epidemie verpleegkundige activiteiten worden uitgeoefend door personen die wettelijk daartoe niet bevoegd zijn</w:t>
      </w:r>
    </w:p>
    <w:p w14:paraId="3B501A82" w14:textId="0B15C293" w:rsidR="00D967CF" w:rsidRDefault="00D967CF"/>
    <w:p w14:paraId="5CD6309B" w14:textId="201394C9" w:rsidR="00D967CF" w:rsidRDefault="00D967CF"/>
    <w:p w14:paraId="2A3F9AC5" w14:textId="46A2279E" w:rsidR="00D967CF" w:rsidRDefault="00D967CF">
      <w:pPr>
        <w:rPr>
          <w:b/>
          <w:bCs/>
          <w:color w:val="000000"/>
          <w:shd w:val="clear" w:color="auto" w:fill="FFFFFF"/>
        </w:rPr>
      </w:pPr>
      <w:bookmarkStart w:id="0" w:name="Art.1"/>
      <w:r>
        <w:rPr>
          <w:b/>
          <w:bCs/>
          <w:color w:val="000000"/>
        </w:rPr>
        <w:t xml:space="preserve">Artikel </w:t>
      </w:r>
      <w:bookmarkEnd w:id="0"/>
      <w:r>
        <w:fldChar w:fldCharType="begin"/>
      </w:r>
      <w:r>
        <w:instrText xml:space="preserve"> HYPERLINK "http://www.ejustice.just.fgov.be/cgi_loi/loi_a1.pl?language=nl&amp;la=N&amp;cn=2020110601&amp;table_name=wet&amp;&amp;caller=list&amp;N&amp;fromtab=wet&amp;tri=dd+AS+RANK&amp;rech=1&amp;numero=1&amp;sql=(text+contains+(''))" \l "Art.2" </w:instrText>
      </w:r>
      <w:r>
        <w:fldChar w:fldCharType="separate"/>
      </w:r>
      <w:r>
        <w:rPr>
          <w:rStyle w:val="Hyperlink"/>
          <w:b/>
          <w:bCs/>
          <w:color w:val="0066CC"/>
        </w:rPr>
        <w:t>1</w:t>
      </w:r>
      <w:r>
        <w:fldChar w:fldCharType="end"/>
      </w:r>
      <w:r>
        <w:rPr>
          <w:b/>
          <w:bCs/>
          <w:color w:val="000000"/>
          <w:shd w:val="clear" w:color="auto" w:fill="FFFFFF"/>
        </w:rPr>
        <w:t>. Deze wet regelt een aangelegenheid als bedoeld in artikel 74 van de Grondwet.</w:t>
      </w:r>
      <w:r>
        <w:rPr>
          <w:b/>
          <w:bCs/>
          <w:color w:val="000000"/>
        </w:rPr>
        <w:br/>
      </w:r>
      <w:r>
        <w:rPr>
          <w:b/>
          <w:bCs/>
          <w:color w:val="000000"/>
        </w:rPr>
        <w:br/>
      </w:r>
      <w:r>
        <w:rPr>
          <w:b/>
          <w:bCs/>
          <w:color w:val="000000"/>
          <w:shd w:val="clear" w:color="auto" w:fill="FFFFFF"/>
        </w:rPr>
        <w:t>  </w:t>
      </w:r>
      <w:bookmarkStart w:id="1" w:name="Art.2"/>
      <w:r>
        <w:fldChar w:fldCharType="begin"/>
      </w:r>
      <w:r>
        <w:instrText xml:space="preserve"> HYPERLINK "http://www.ejustice.just.fgov.be/cgi_loi/loi_a1.pl?language=nl&amp;la=N&amp;cn=2020110601&amp;table_name=wet&amp;&amp;caller=list&amp;N&amp;fromtab=wet&amp;tri=dd+AS+RANK&amp;rech=1&amp;numero=1&amp;sql=(text+contains+(''))" \l "Art.1" </w:instrText>
      </w:r>
      <w:r>
        <w:fldChar w:fldCharType="separate"/>
      </w:r>
      <w:r>
        <w:rPr>
          <w:rStyle w:val="Hyperlink"/>
          <w:b/>
          <w:bCs/>
          <w:color w:val="0066CC"/>
        </w:rPr>
        <w:t>Art.</w:t>
      </w:r>
      <w:r>
        <w:fldChar w:fldCharType="end"/>
      </w:r>
      <w:bookmarkEnd w:id="1"/>
      <w:r>
        <w:rPr>
          <w:b/>
          <w:bCs/>
          <w:color w:val="000000"/>
          <w:shd w:val="clear" w:color="auto" w:fill="FFFFFF"/>
        </w:rPr>
        <w:t xml:space="preserve"> </w:t>
      </w:r>
      <w:hyperlink r:id="rId5" w:anchor="Art.3" w:history="1">
        <w:r>
          <w:rPr>
            <w:rStyle w:val="Hyperlink"/>
            <w:b/>
            <w:bCs/>
            <w:color w:val="0066CC"/>
          </w:rPr>
          <w:t>2</w:t>
        </w:r>
      </w:hyperlink>
      <w:r>
        <w:rPr>
          <w:b/>
          <w:bCs/>
          <w:color w:val="000000"/>
          <w:shd w:val="clear" w:color="auto" w:fill="FFFFFF"/>
        </w:rPr>
        <w:t xml:space="preserve">. In het kader van de COVID-19-coronavirusepidemie mogen de in artikel 46 van de gecoördineerde wet van 10 mei 2015 betreffende de uitoefening van de gezondheidszorgberoepen bedoelde activiteiten worden uitgeoefend door personen die daartoe bij of </w:t>
      </w:r>
      <w:proofErr w:type="spellStart"/>
      <w:r>
        <w:rPr>
          <w:b/>
          <w:bCs/>
          <w:color w:val="000000"/>
          <w:shd w:val="clear" w:color="auto" w:fill="FFFFFF"/>
        </w:rPr>
        <w:t>krach-tens</w:t>
      </w:r>
      <w:proofErr w:type="spellEnd"/>
      <w:r>
        <w:rPr>
          <w:b/>
          <w:bCs/>
          <w:color w:val="000000"/>
          <w:shd w:val="clear" w:color="auto" w:fill="FFFFFF"/>
        </w:rPr>
        <w:t xml:space="preserve"> die wet niet bevoegd zijn, op voorwaarde dat de volgende voorwaarden cumulatief vervuld zijn :</w:t>
      </w:r>
      <w:r>
        <w:rPr>
          <w:b/>
          <w:bCs/>
          <w:color w:val="000000"/>
        </w:rPr>
        <w:br/>
      </w:r>
      <w:r>
        <w:rPr>
          <w:b/>
          <w:bCs/>
          <w:color w:val="000000"/>
          <w:shd w:val="clear" w:color="auto" w:fill="FFFFFF"/>
        </w:rPr>
        <w:t xml:space="preserve">  1° wanneer, bij ontstentenis van een voldoende aantal wettelijk bevoegde personen om deze activiteiten te verrichten, vastgesteld door de verantwoordelijke arts of de verantwoordelijke verpleegkundige, of bij hun afwezigheid door de federale </w:t>
      </w:r>
      <w:proofErr w:type="spellStart"/>
      <w:r>
        <w:rPr>
          <w:b/>
          <w:bCs/>
          <w:color w:val="000000"/>
          <w:shd w:val="clear" w:color="auto" w:fill="FFFFFF"/>
        </w:rPr>
        <w:t>gezondheidsinspec-teur</w:t>
      </w:r>
      <w:proofErr w:type="spellEnd"/>
      <w:r>
        <w:rPr>
          <w:b/>
          <w:bCs/>
          <w:color w:val="000000"/>
          <w:shd w:val="clear" w:color="auto" w:fill="FFFFFF"/>
        </w:rPr>
        <w:t>, de epidemie het noodzakelijk maakt om deze activiteiten te verrichten. Na uitputting van alle andere bestaande middelen om wettelijk bevoegde personen te mobiliseren, is de mobilisatie van niet-wettelijk bevoegde personen het laatste redmiddel;</w:t>
      </w:r>
      <w:r>
        <w:rPr>
          <w:b/>
          <w:bCs/>
          <w:color w:val="000000"/>
        </w:rPr>
        <w:br/>
      </w:r>
      <w:r>
        <w:rPr>
          <w:b/>
          <w:bCs/>
          <w:color w:val="000000"/>
          <w:shd w:val="clear" w:color="auto" w:fill="FFFFFF"/>
        </w:rPr>
        <w:t>  2° de activiteiten worden prioritair toevertrouwd aan de personen wier opleiding het dichtst aansluit bij dat van verpleegkundige, en zulks naargelang van :</w:t>
      </w:r>
      <w:r>
        <w:rPr>
          <w:b/>
          <w:bCs/>
          <w:color w:val="000000"/>
        </w:rPr>
        <w:br/>
      </w:r>
      <w:r>
        <w:rPr>
          <w:b/>
          <w:bCs/>
          <w:color w:val="000000"/>
          <w:shd w:val="clear" w:color="auto" w:fill="FFFFFF"/>
        </w:rPr>
        <w:t>  a) de behoeften aan verplegend personeel in het kader waarin de zorg wordt verstrekt, en</w:t>
      </w:r>
      <w:r>
        <w:rPr>
          <w:b/>
          <w:bCs/>
          <w:color w:val="000000"/>
        </w:rPr>
        <w:br/>
      </w:r>
      <w:r>
        <w:rPr>
          <w:b/>
          <w:bCs/>
          <w:color w:val="000000"/>
          <w:shd w:val="clear" w:color="auto" w:fill="FFFFFF"/>
        </w:rPr>
        <w:t>  b) de complexiteit van de te verstrekken verpleegkundige zorg;</w:t>
      </w:r>
      <w:r>
        <w:rPr>
          <w:b/>
          <w:bCs/>
          <w:color w:val="000000"/>
        </w:rPr>
        <w:br/>
      </w:r>
      <w:r>
        <w:rPr>
          <w:b/>
          <w:bCs/>
          <w:color w:val="000000"/>
          <w:shd w:val="clear" w:color="auto" w:fill="FFFFFF"/>
        </w:rPr>
        <w:t>  </w:t>
      </w:r>
      <w:r w:rsidRPr="002839D2">
        <w:rPr>
          <w:b/>
          <w:bCs/>
          <w:color w:val="000000"/>
          <w:shd w:val="clear" w:color="auto" w:fill="FFFFFF"/>
        </w:rPr>
        <w:t xml:space="preserve">3° de verantwoordelijke arts of de verantwoordelijke verpleegkundige beslist over de verdeling van de personen die op basis van deze wet gemachtigd zijn om de verpleegkunde uit te oefenen binnen een gestructureerd zorgteam. Dat gestructureerd zorgteam </w:t>
      </w:r>
      <w:proofErr w:type="spellStart"/>
      <w:r w:rsidRPr="002839D2">
        <w:rPr>
          <w:b/>
          <w:bCs/>
          <w:color w:val="000000"/>
          <w:shd w:val="clear" w:color="auto" w:fill="FFFFFF"/>
        </w:rPr>
        <w:t>be-staat</w:t>
      </w:r>
      <w:proofErr w:type="spellEnd"/>
      <w:r w:rsidRPr="002839D2">
        <w:rPr>
          <w:b/>
          <w:bCs/>
          <w:color w:val="000000"/>
          <w:shd w:val="clear" w:color="auto" w:fill="FFFFFF"/>
        </w:rPr>
        <w:t xml:space="preserve"> onder andere uit een coördinerend verpleegkundige die, in geval er toevertrouwde medische handelingen worden verricht, </w:t>
      </w:r>
      <w:proofErr w:type="spellStart"/>
      <w:r w:rsidRPr="002839D2">
        <w:rPr>
          <w:b/>
          <w:bCs/>
          <w:color w:val="000000"/>
          <w:shd w:val="clear" w:color="auto" w:fill="FFFFFF"/>
        </w:rPr>
        <w:t>sa-menwerkt</w:t>
      </w:r>
      <w:proofErr w:type="spellEnd"/>
      <w:r w:rsidRPr="002839D2">
        <w:rPr>
          <w:b/>
          <w:bCs/>
          <w:color w:val="000000"/>
          <w:shd w:val="clear" w:color="auto" w:fill="FFFFFF"/>
        </w:rPr>
        <w:t xml:space="preserve"> met een arts. De coördinerend verpleegkundige stuurt het zorgteam aan;</w:t>
      </w:r>
      <w:r w:rsidRPr="002839D2">
        <w:rPr>
          <w:b/>
          <w:bCs/>
          <w:color w:val="000000"/>
        </w:rPr>
        <w:br/>
      </w:r>
      <w:r w:rsidRPr="002839D2">
        <w:rPr>
          <w:b/>
          <w:bCs/>
          <w:color w:val="000000"/>
          <w:shd w:val="clear" w:color="auto" w:fill="FFFFFF"/>
        </w:rPr>
        <w:t>  4° de coördinerend verpleegkundige van het gestructureerde zorgteam bepaalt de activiteiten die</w:t>
      </w:r>
      <w:r>
        <w:rPr>
          <w:b/>
          <w:bCs/>
          <w:color w:val="000000"/>
          <w:shd w:val="clear" w:color="auto" w:fill="FFFFFF"/>
        </w:rPr>
        <w:t xml:space="preserve"> hij toevertrouwt en de personen van het team aan wie hij deze toevertrouwt, rekening houdend met hun opleidingen en hun vaardigheden;</w:t>
      </w:r>
      <w:r>
        <w:rPr>
          <w:b/>
          <w:bCs/>
          <w:color w:val="000000"/>
        </w:rPr>
        <w:br/>
      </w:r>
      <w:r>
        <w:rPr>
          <w:b/>
          <w:bCs/>
          <w:color w:val="000000"/>
          <w:shd w:val="clear" w:color="auto" w:fill="FFFFFF"/>
        </w:rPr>
        <w:t xml:space="preserve">  5° voorafgaand aan het uitoefenen van de activiteiten wordt een opleiding gevolgd. Deze opleiding wordt gegeven door een </w:t>
      </w:r>
      <w:proofErr w:type="spellStart"/>
      <w:r>
        <w:rPr>
          <w:b/>
          <w:bCs/>
          <w:color w:val="000000"/>
          <w:shd w:val="clear" w:color="auto" w:fill="FFFFFF"/>
        </w:rPr>
        <w:t>ver-pleegkundige</w:t>
      </w:r>
      <w:proofErr w:type="spellEnd"/>
      <w:r>
        <w:rPr>
          <w:b/>
          <w:bCs/>
          <w:color w:val="000000"/>
          <w:shd w:val="clear" w:color="auto" w:fill="FFFFFF"/>
        </w:rPr>
        <w:t xml:space="preserve"> of een arts, zowel wat de uitoefening van de activiteiten betreft als </w:t>
      </w:r>
      <w:proofErr w:type="gramStart"/>
      <w:r>
        <w:rPr>
          <w:b/>
          <w:bCs/>
          <w:color w:val="000000"/>
          <w:shd w:val="clear" w:color="auto" w:fill="FFFFFF"/>
        </w:rPr>
        <w:t>inzake</w:t>
      </w:r>
      <w:proofErr w:type="gramEnd"/>
      <w:r>
        <w:rPr>
          <w:b/>
          <w:bCs/>
          <w:color w:val="000000"/>
          <w:shd w:val="clear" w:color="auto" w:fill="FFFFFF"/>
        </w:rPr>
        <w:t xml:space="preserve"> de maatregelen ter bescherming van de </w:t>
      </w:r>
      <w:proofErr w:type="spellStart"/>
      <w:r>
        <w:rPr>
          <w:b/>
          <w:bCs/>
          <w:color w:val="000000"/>
          <w:shd w:val="clear" w:color="auto" w:fill="FFFFFF"/>
        </w:rPr>
        <w:t>ge-zondheid</w:t>
      </w:r>
      <w:proofErr w:type="spellEnd"/>
      <w:r>
        <w:rPr>
          <w:b/>
          <w:bCs/>
          <w:color w:val="000000"/>
          <w:shd w:val="clear" w:color="auto" w:fill="FFFFFF"/>
        </w:rPr>
        <w:t xml:space="preserve"> die nodig zijn om de activiteiten uit te oefenen. De opleiding wordt aangepast aan de kennis en de vaardigheden van de personen die op grond van deze wet gemachtigd worden;</w:t>
      </w:r>
      <w:r>
        <w:rPr>
          <w:b/>
          <w:bCs/>
          <w:color w:val="000000"/>
        </w:rPr>
        <w:br/>
      </w:r>
      <w:r>
        <w:rPr>
          <w:b/>
          <w:bCs/>
          <w:color w:val="000000"/>
          <w:shd w:val="clear" w:color="auto" w:fill="FFFFFF"/>
        </w:rPr>
        <w:t>  6° de activiteiten worden uitgeoefend onder het toezicht van de coördinerend verpleegkundige, die bereikbaar moet zijn. De fysieke aanwezigheid van de coördinerend verpleegkundige is hiervoor niet vereist;</w:t>
      </w:r>
      <w:r>
        <w:rPr>
          <w:b/>
          <w:bCs/>
          <w:color w:val="000000"/>
        </w:rPr>
        <w:br/>
      </w:r>
      <w:r>
        <w:rPr>
          <w:b/>
          <w:bCs/>
          <w:color w:val="000000"/>
          <w:shd w:val="clear" w:color="auto" w:fill="FFFFFF"/>
        </w:rPr>
        <w:t xml:space="preserve">  7° de personen die verantwoordelijk zijn voor het kader waarin de activiteiten worden uitgeoefend, vergewissen zich van de stand van zaken </w:t>
      </w:r>
      <w:proofErr w:type="gramStart"/>
      <w:r>
        <w:rPr>
          <w:b/>
          <w:bCs/>
          <w:color w:val="000000"/>
          <w:shd w:val="clear" w:color="auto" w:fill="FFFFFF"/>
        </w:rPr>
        <w:t>inzake</w:t>
      </w:r>
      <w:proofErr w:type="gramEnd"/>
      <w:r>
        <w:rPr>
          <w:b/>
          <w:bCs/>
          <w:color w:val="000000"/>
          <w:shd w:val="clear" w:color="auto" w:fill="FFFFFF"/>
        </w:rPr>
        <w:t xml:space="preserve"> de aansprakelijkheids- en arbeidsongevallenverzekering.</w:t>
      </w:r>
    </w:p>
    <w:p w14:paraId="55D6A6B3" w14:textId="6AED933F" w:rsidR="00D967CF" w:rsidRDefault="00D967CF">
      <w:pPr>
        <w:rPr>
          <w:b/>
          <w:bCs/>
          <w:color w:val="000000"/>
          <w:shd w:val="clear" w:color="auto" w:fill="FFFFFF"/>
        </w:rPr>
      </w:pPr>
      <w:r>
        <w:rPr>
          <w:b/>
          <w:bCs/>
          <w:color w:val="000000"/>
        </w:rPr>
        <w:br/>
      </w:r>
      <w:r>
        <w:rPr>
          <w:b/>
          <w:bCs/>
          <w:color w:val="000000"/>
          <w:shd w:val="clear" w:color="auto" w:fill="FFFFFF"/>
        </w:rPr>
        <w:t>  </w:t>
      </w:r>
      <w:bookmarkStart w:id="2" w:name="Art.3"/>
      <w:r>
        <w:fldChar w:fldCharType="begin"/>
      </w:r>
      <w:r>
        <w:instrText xml:space="preserve"> HYPERLINK "http://www.ejustice.just.fgov.be/cgi_loi/loi_a1.pl?language=nl&amp;la=N&amp;cn=2020110601&amp;table_name=wet&amp;&amp;caller=list&amp;N&amp;fromtab=wet&amp;tri=dd+AS+RANK&amp;rech=1&amp;numero=1&amp;sql=(text+contains+(''))" \l "Art.2" </w:instrText>
      </w:r>
      <w:r>
        <w:fldChar w:fldCharType="separate"/>
      </w:r>
      <w:r>
        <w:rPr>
          <w:rStyle w:val="Hyperlink"/>
          <w:b/>
          <w:bCs/>
          <w:color w:val="0066CC"/>
        </w:rPr>
        <w:t>Art.</w:t>
      </w:r>
      <w:r>
        <w:fldChar w:fldCharType="end"/>
      </w:r>
      <w:bookmarkEnd w:id="2"/>
      <w:r>
        <w:rPr>
          <w:b/>
          <w:bCs/>
          <w:color w:val="000000"/>
          <w:shd w:val="clear" w:color="auto" w:fill="FFFFFF"/>
        </w:rPr>
        <w:t xml:space="preserve"> </w:t>
      </w:r>
      <w:hyperlink r:id="rId6" w:anchor="Art.4" w:history="1">
        <w:r>
          <w:rPr>
            <w:rStyle w:val="Hyperlink"/>
            <w:b/>
            <w:bCs/>
            <w:color w:val="0066CC"/>
          </w:rPr>
          <w:t>3</w:t>
        </w:r>
      </w:hyperlink>
      <w:r>
        <w:rPr>
          <w:b/>
          <w:bCs/>
          <w:color w:val="000000"/>
          <w:shd w:val="clear" w:color="auto" w:fill="FFFFFF"/>
        </w:rPr>
        <w:t>. § 1. De volgende activiteiten zijn uitgesloten van de krachtens artikel 2 toegestane activiteiten :</w:t>
      </w:r>
      <w:r>
        <w:rPr>
          <w:b/>
          <w:bCs/>
          <w:color w:val="000000"/>
        </w:rPr>
        <w:br/>
      </w:r>
      <w:r>
        <w:rPr>
          <w:b/>
          <w:bCs/>
          <w:color w:val="000000"/>
          <w:shd w:val="clear" w:color="auto" w:fill="FFFFFF"/>
        </w:rPr>
        <w:t xml:space="preserve">  - het gebruiken en het bedienen van, alsook het toezicht houden op toestellen voor </w:t>
      </w:r>
      <w:proofErr w:type="spellStart"/>
      <w:r>
        <w:rPr>
          <w:b/>
          <w:bCs/>
          <w:color w:val="000000"/>
          <w:shd w:val="clear" w:color="auto" w:fill="FFFFFF"/>
        </w:rPr>
        <w:t>extracorporele</w:t>
      </w:r>
      <w:proofErr w:type="spellEnd"/>
      <w:r>
        <w:rPr>
          <w:b/>
          <w:bCs/>
          <w:color w:val="000000"/>
          <w:shd w:val="clear" w:color="auto" w:fill="FFFFFF"/>
        </w:rPr>
        <w:t xml:space="preserve"> circulatie en contrapulsatie;</w:t>
      </w:r>
      <w:r>
        <w:rPr>
          <w:b/>
          <w:bCs/>
          <w:color w:val="000000"/>
        </w:rPr>
        <w:br/>
      </w:r>
      <w:r>
        <w:rPr>
          <w:b/>
          <w:bCs/>
          <w:color w:val="000000"/>
          <w:shd w:val="clear" w:color="auto" w:fill="FFFFFF"/>
        </w:rPr>
        <w:lastRenderedPageBreak/>
        <w:t>  - het gebruiken en het toepassen van, alsook het toezicht houden op de invasieve technieken waarbij bloedvaten gemanipuleerd worden;</w:t>
      </w:r>
      <w:r>
        <w:rPr>
          <w:b/>
          <w:bCs/>
          <w:color w:val="000000"/>
        </w:rPr>
        <w:br/>
      </w:r>
      <w:r>
        <w:rPr>
          <w:b/>
          <w:bCs/>
          <w:color w:val="000000"/>
          <w:shd w:val="clear" w:color="auto" w:fill="FFFFFF"/>
        </w:rPr>
        <w:t>  - het gebruiken en het manipuleren van, alsook het toezicht houden op bloed en bloedbestanddelen;</w:t>
      </w:r>
      <w:r>
        <w:rPr>
          <w:b/>
          <w:bCs/>
          <w:color w:val="000000"/>
        </w:rPr>
        <w:br/>
      </w:r>
      <w:r>
        <w:rPr>
          <w:b/>
          <w:bCs/>
          <w:color w:val="000000"/>
          <w:shd w:val="clear" w:color="auto" w:fill="FFFFFF"/>
        </w:rPr>
        <w:t>  - het gebruiken en het toepassen van, alsook het toezicht houden op toestellen voor dialyse, perfusie en aferese.</w:t>
      </w:r>
      <w:r>
        <w:rPr>
          <w:b/>
          <w:bCs/>
          <w:color w:val="000000"/>
        </w:rPr>
        <w:br/>
      </w:r>
      <w:r>
        <w:rPr>
          <w:b/>
          <w:bCs/>
          <w:color w:val="000000"/>
          <w:shd w:val="clear" w:color="auto" w:fill="FFFFFF"/>
        </w:rPr>
        <w:t>  § 2. De Koning kan de lijst van de in paragraaf 1 bedoelde activiteiten uitbreiden of de uitoefening van bepaalde krachtens artikel 2 toegestane activiteiten voorbehouden aan bepaalde gezondheidszorgberoepen.</w:t>
      </w:r>
      <w:r>
        <w:rPr>
          <w:b/>
          <w:bCs/>
          <w:color w:val="000000"/>
        </w:rPr>
        <w:br/>
      </w:r>
      <w:r>
        <w:rPr>
          <w:b/>
          <w:bCs/>
          <w:color w:val="000000"/>
        </w:rPr>
        <w:br/>
      </w:r>
      <w:r>
        <w:rPr>
          <w:b/>
          <w:bCs/>
          <w:color w:val="000000"/>
          <w:shd w:val="clear" w:color="auto" w:fill="FFFFFF"/>
        </w:rPr>
        <w:t>  </w:t>
      </w:r>
      <w:bookmarkStart w:id="3" w:name="Art.4"/>
      <w:r>
        <w:fldChar w:fldCharType="begin"/>
      </w:r>
      <w:r>
        <w:instrText xml:space="preserve"> HYPERLINK "http://www.ejustice.just.fgov.be/cgi_loi/loi_a1.pl?language=nl&amp;la=N&amp;cn=2020110601&amp;table_name=wet&amp;&amp;caller=list&amp;N&amp;fromtab=wet&amp;tri=dd+AS+RANK&amp;rech=1&amp;numero=1&amp;sql=(text+contains+(''))" \l "Art.3" </w:instrText>
      </w:r>
      <w:r>
        <w:fldChar w:fldCharType="separate"/>
      </w:r>
      <w:r>
        <w:rPr>
          <w:rStyle w:val="Hyperlink"/>
          <w:b/>
          <w:bCs/>
          <w:color w:val="0066CC"/>
        </w:rPr>
        <w:t>Art.</w:t>
      </w:r>
      <w:r>
        <w:fldChar w:fldCharType="end"/>
      </w:r>
      <w:bookmarkEnd w:id="3"/>
      <w:r>
        <w:rPr>
          <w:b/>
          <w:bCs/>
          <w:color w:val="000000"/>
          <w:shd w:val="clear" w:color="auto" w:fill="FFFFFF"/>
        </w:rPr>
        <w:t xml:space="preserve"> 4. Deze wet treedt in werking de dag waarop ze in het Belgisch Staatsblad wordt bekendgemaakt en treedt buiten werking op 1 april 2021.</w:t>
      </w:r>
      <w:r>
        <w:rPr>
          <w:b/>
          <w:bCs/>
          <w:color w:val="000000"/>
        </w:rPr>
        <w:br/>
      </w:r>
      <w:r>
        <w:rPr>
          <w:b/>
          <w:bCs/>
          <w:color w:val="000000"/>
          <w:shd w:val="clear" w:color="auto" w:fill="FFFFFF"/>
        </w:rPr>
        <w:t xml:space="preserve">  De Koning kan, bij een besluit vastgesteld na overleg in de Ministerraad, een datum van </w:t>
      </w:r>
      <w:proofErr w:type="spellStart"/>
      <w:r>
        <w:rPr>
          <w:b/>
          <w:bCs/>
          <w:color w:val="000000"/>
          <w:shd w:val="clear" w:color="auto" w:fill="FFFFFF"/>
        </w:rPr>
        <w:t>buitenwerkingtreding</w:t>
      </w:r>
      <w:proofErr w:type="spellEnd"/>
      <w:r>
        <w:rPr>
          <w:b/>
          <w:bCs/>
          <w:color w:val="000000"/>
          <w:shd w:val="clear" w:color="auto" w:fill="FFFFFF"/>
        </w:rPr>
        <w:t xml:space="preserve"> bepalen die de </w:t>
      </w:r>
      <w:proofErr w:type="spellStart"/>
      <w:r>
        <w:rPr>
          <w:b/>
          <w:bCs/>
          <w:color w:val="000000"/>
          <w:shd w:val="clear" w:color="auto" w:fill="FFFFFF"/>
        </w:rPr>
        <w:t>toe-passing</w:t>
      </w:r>
      <w:proofErr w:type="spellEnd"/>
      <w:r>
        <w:rPr>
          <w:b/>
          <w:bCs/>
          <w:color w:val="000000"/>
          <w:shd w:val="clear" w:color="auto" w:fill="FFFFFF"/>
        </w:rPr>
        <w:t xml:space="preserve"> van deze wet met uiterlijk zes maanden verlengt.</w:t>
      </w:r>
    </w:p>
    <w:sectPr w:rsidR="00D967C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FD52B3"/>
    <w:multiLevelType w:val="hybridMultilevel"/>
    <w:tmpl w:val="7B70EAA0"/>
    <w:lvl w:ilvl="0" w:tplc="4A7A8310">
      <w:start w:val="1"/>
      <w:numFmt w:val="upperRoman"/>
      <w:lvlText w:val="%1."/>
      <w:lvlJc w:val="left"/>
      <w:pPr>
        <w:ind w:left="1080" w:hanging="72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7CF"/>
    <w:rsid w:val="002839D2"/>
    <w:rsid w:val="00493BA3"/>
    <w:rsid w:val="004C0CE4"/>
    <w:rsid w:val="00652EBA"/>
    <w:rsid w:val="007F4112"/>
    <w:rsid w:val="00A82064"/>
    <w:rsid w:val="00BE48D7"/>
    <w:rsid w:val="00D967C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46FBE"/>
  <w15:chartTrackingRefBased/>
  <w15:docId w15:val="{B512F3FB-02F7-49A5-AE0E-5F8A83851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D967CF"/>
    <w:rPr>
      <w:color w:val="0000FF"/>
      <w:u w:val="single"/>
    </w:rPr>
  </w:style>
  <w:style w:type="character" w:styleId="Onopgelostemelding">
    <w:name w:val="Unresolved Mention"/>
    <w:basedOn w:val="Standaardalinea-lettertype"/>
    <w:uiPriority w:val="99"/>
    <w:semiHidden/>
    <w:unhideWhenUsed/>
    <w:rsid w:val="00493BA3"/>
    <w:rPr>
      <w:color w:val="605E5C"/>
      <w:shd w:val="clear" w:color="auto" w:fill="E1DFDD"/>
    </w:rPr>
  </w:style>
  <w:style w:type="paragraph" w:styleId="Lijstalinea">
    <w:name w:val="List Paragraph"/>
    <w:basedOn w:val="Standaard"/>
    <w:uiPriority w:val="34"/>
    <w:qFormat/>
    <w:rsid w:val="00493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justice.just.fgov.be/cgi_loi/loi_a1.pl?language=nl&amp;la=N&amp;cn=2020110601&amp;table_name=wet&amp;&amp;caller=list&amp;N&amp;fromtab=wet&amp;tri=dd+AS+RANK&amp;rech=1&amp;numero=1&amp;sql=(text+contains+(''))" TargetMode="External"/><Relationship Id="rId11" Type="http://schemas.openxmlformats.org/officeDocument/2006/relationships/customXml" Target="../customXml/item3.xml"/><Relationship Id="rId5" Type="http://schemas.openxmlformats.org/officeDocument/2006/relationships/hyperlink" Target="http://www.ejustice.just.fgov.be/cgi_loi/loi_a1.pl?language=nl&amp;la=N&amp;cn=2020110601&amp;table_name=wet&amp;&amp;caller=list&amp;N&amp;fromtab=wet&amp;tri=dd+AS+RANK&amp;rech=1&amp;numero=1&amp;sql=(text+contains+(''))"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AF84809D90E7478FF2AC337358CC86" ma:contentTypeVersion="8" ma:contentTypeDescription="Een nieuw document maken." ma:contentTypeScope="" ma:versionID="5cf07df183ed860b4915dc3f080d355e">
  <xsd:schema xmlns:xsd="http://www.w3.org/2001/XMLSchema" xmlns:xs="http://www.w3.org/2001/XMLSchema" xmlns:p="http://schemas.microsoft.com/office/2006/metadata/properties" xmlns:ns2="07b2563e-2184-40ff-88c0-3b84ad9947a1" xmlns:ns3="559f7254-bd06-448f-ae2d-de73c930c837" targetNamespace="http://schemas.microsoft.com/office/2006/metadata/properties" ma:root="true" ma:fieldsID="94e3d280173cf0e40d9e349495436ca4" ns2:_="" ns3:_="">
    <xsd:import namespace="07b2563e-2184-40ff-88c0-3b84ad9947a1"/>
    <xsd:import namespace="559f7254-bd06-448f-ae2d-de73c930c83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b2563e-2184-40ff-88c0-3b84ad9947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9f7254-bd06-448f-ae2d-de73c930c83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7F16A1-F3D2-4BBA-8559-F5BC870DC135}"/>
</file>

<file path=customXml/itemProps2.xml><?xml version="1.0" encoding="utf-8"?>
<ds:datastoreItem xmlns:ds="http://schemas.openxmlformats.org/officeDocument/2006/customXml" ds:itemID="{DB4CE8B8-49BD-4633-88D2-3DF4604864DB}"/>
</file>

<file path=customXml/itemProps3.xml><?xml version="1.0" encoding="utf-8"?>
<ds:datastoreItem xmlns:ds="http://schemas.openxmlformats.org/officeDocument/2006/customXml" ds:itemID="{587B8771-F961-40C7-8868-C95FC725279E}"/>
</file>

<file path=docProps/app.xml><?xml version="1.0" encoding="utf-8"?>
<Properties xmlns="http://schemas.openxmlformats.org/officeDocument/2006/extended-properties" xmlns:vt="http://schemas.openxmlformats.org/officeDocument/2006/docPropsVTypes">
  <Template>Normal</Template>
  <TotalTime>43</TotalTime>
  <Pages>2</Pages>
  <Words>831</Words>
  <Characters>4573</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Elke Michiels</dc:creator>
  <cp:keywords/>
  <dc:description/>
  <cp:lastModifiedBy>Elke Michiels</cp:lastModifiedBy>
  <cp:revision>9</cp:revision>
  <dcterms:created xsi:type="dcterms:W3CDTF">2020-12-01T09:24:00Z</dcterms:created>
  <dcterms:modified xsi:type="dcterms:W3CDTF">2020-12-01T10:07:00Z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0x0101006DAF84809D90E7478FF2AC337358CC86</vt:lpwstr>
  </property>
</Properties>
</file>